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79" w:rsidRDefault="00600E56" w:rsidP="00DC68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4pt;margin-top:0;width:544.1pt;height:767.55pt;z-index:251659264;mso-position-horizontal:absolute;mso-position-horizontal-relative:text;mso-position-vertical:top;mso-position-vertical-relative:text;mso-width-relative:page;mso-height-relative:page" wrapcoords="-51 0 -51 21564 21600 21564 21600 0 -51 0">
            <v:imagedata r:id="rId7" o:title=""/>
            <w10:wrap type="tight"/>
          </v:shape>
          <o:OLEObject Type="Embed" ProgID="FoxitReader.Document" ShapeID="_x0000_s1026" DrawAspect="Content" ObjectID="_1636194269" r:id="rId8"/>
        </w:pict>
      </w:r>
    </w:p>
    <w:p w:rsidR="00107A98" w:rsidRDefault="00107A98" w:rsidP="00107A98">
      <w:pPr>
        <w:tabs>
          <w:tab w:val="left" w:pos="3581"/>
        </w:tabs>
        <w:rPr>
          <w:rFonts w:ascii="Times New Roman" w:hAnsi="Times New Roman" w:cs="Times New Roman"/>
          <w:sz w:val="32"/>
          <w:szCs w:val="32"/>
        </w:rPr>
        <w:sectPr w:rsidR="00107A98" w:rsidSect="00DE11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7A98" w:rsidRDefault="00107A98" w:rsidP="00107A98">
      <w:pPr>
        <w:tabs>
          <w:tab w:val="left" w:pos="358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C68B9">
        <w:rPr>
          <w:rFonts w:ascii="Times New Roman" w:hAnsi="Times New Roman" w:cs="Times New Roman"/>
          <w:sz w:val="32"/>
          <w:szCs w:val="32"/>
        </w:rPr>
        <w:lastRenderedPageBreak/>
        <w:t xml:space="preserve">Информация о доступности МКДОУ Детский сад № 2 </w:t>
      </w:r>
      <w:r>
        <w:rPr>
          <w:rFonts w:ascii="Times New Roman" w:hAnsi="Times New Roman" w:cs="Times New Roman"/>
          <w:sz w:val="32"/>
          <w:szCs w:val="32"/>
        </w:rPr>
        <w:t>«Б</w:t>
      </w:r>
      <w:r w:rsidRPr="00DC68B9">
        <w:rPr>
          <w:rFonts w:ascii="Times New Roman" w:hAnsi="Times New Roman" w:cs="Times New Roman"/>
          <w:sz w:val="32"/>
          <w:szCs w:val="32"/>
        </w:rPr>
        <w:t>ерезка» г. Нязепетровска</w:t>
      </w:r>
    </w:p>
    <w:p w:rsidR="00107A98" w:rsidRPr="00641C99" w:rsidRDefault="00107A98" w:rsidP="00107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C99">
        <w:rPr>
          <w:rFonts w:ascii="Times New Roman" w:hAnsi="Times New Roman" w:cs="Times New Roman"/>
          <w:sz w:val="28"/>
          <w:szCs w:val="28"/>
        </w:rPr>
        <w:t>Доступность объекта для инвалидов (полная/частичная/условная)</w:t>
      </w:r>
    </w:p>
    <w:p w:rsidR="00107A98" w:rsidRDefault="00107A98" w:rsidP="00107A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 объекта: г. Нязепетровск,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Клубная</w:t>
      </w:r>
      <w:proofErr w:type="gramEnd"/>
      <w:r>
        <w:rPr>
          <w:rFonts w:ascii="Times New Roman" w:hAnsi="Times New Roman" w:cs="Times New Roman"/>
          <w:sz w:val="32"/>
          <w:szCs w:val="32"/>
        </w:rPr>
        <w:t>, 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2072"/>
        <w:gridCol w:w="2086"/>
        <w:gridCol w:w="2259"/>
        <w:gridCol w:w="2049"/>
        <w:gridCol w:w="1978"/>
        <w:gridCol w:w="1973"/>
      </w:tblGrid>
      <w:tr w:rsidR="00107A98" w:rsidTr="00C56924">
        <w:tc>
          <w:tcPr>
            <w:tcW w:w="14786" w:type="dxa"/>
            <w:gridSpan w:val="7"/>
          </w:tcPr>
          <w:p w:rsidR="00107A98" w:rsidRPr="00DC68B9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B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элементов </w:t>
            </w:r>
            <w:proofErr w:type="spellStart"/>
            <w:r w:rsidRPr="00DC68B9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DC68B9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</w:tr>
      <w:tr w:rsidR="00107A98" w:rsidTr="00C56924">
        <w:tc>
          <w:tcPr>
            <w:tcW w:w="2111" w:type="dxa"/>
          </w:tcPr>
          <w:p w:rsidR="00107A98" w:rsidRPr="00DC68B9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B9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111" w:type="dxa"/>
          </w:tcPr>
          <w:p w:rsidR="00107A98" w:rsidRPr="00DC68B9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B9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112" w:type="dxa"/>
          </w:tcPr>
          <w:p w:rsidR="00107A98" w:rsidRPr="00DC68B9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B9"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2318" w:type="dxa"/>
          </w:tcPr>
          <w:p w:rsidR="00107A98" w:rsidRPr="00DC68B9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B9">
              <w:rPr>
                <w:rFonts w:ascii="Times New Roman" w:hAnsi="Times New Roman" w:cs="Times New Roman"/>
                <w:sz w:val="24"/>
                <w:szCs w:val="24"/>
              </w:rPr>
              <w:t>Передвигаются на креслах-колясках</w:t>
            </w:r>
          </w:p>
        </w:tc>
        <w:tc>
          <w:tcPr>
            <w:tcW w:w="2070" w:type="dxa"/>
          </w:tcPr>
          <w:p w:rsidR="00107A98" w:rsidRPr="00DC68B9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B9">
              <w:rPr>
                <w:rFonts w:ascii="Times New Roman" w:hAnsi="Times New Roman" w:cs="Times New Roman"/>
                <w:sz w:val="24"/>
                <w:szCs w:val="24"/>
              </w:rPr>
              <w:t>Для людей с НОДА</w:t>
            </w:r>
          </w:p>
        </w:tc>
        <w:tc>
          <w:tcPr>
            <w:tcW w:w="4064" w:type="dxa"/>
            <w:gridSpan w:val="2"/>
          </w:tcPr>
          <w:p w:rsidR="00107A98" w:rsidRPr="00DC68B9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B9">
              <w:rPr>
                <w:rFonts w:ascii="Times New Roman" w:hAnsi="Times New Roman" w:cs="Times New Roman"/>
                <w:sz w:val="24"/>
                <w:szCs w:val="24"/>
              </w:rPr>
              <w:t>Наличие сотрудников, оказывающих помощь в сопровождении инвалидов</w:t>
            </w:r>
          </w:p>
        </w:tc>
      </w:tr>
      <w:tr w:rsidR="00107A98" w:rsidTr="00C56924">
        <w:tc>
          <w:tcPr>
            <w:tcW w:w="2111" w:type="dxa"/>
          </w:tcPr>
          <w:p w:rsidR="00107A98" w:rsidRDefault="00107A98" w:rsidP="00C569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1" w:type="dxa"/>
          </w:tcPr>
          <w:p w:rsidR="00107A98" w:rsidRDefault="00107A98" w:rsidP="00C569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107A98" w:rsidRDefault="00107A98" w:rsidP="00C569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8" w:type="dxa"/>
          </w:tcPr>
          <w:p w:rsidR="00107A98" w:rsidRDefault="00107A98" w:rsidP="00C569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107A98" w:rsidRDefault="00107A98" w:rsidP="00C569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2" w:type="dxa"/>
          </w:tcPr>
          <w:p w:rsidR="00107A98" w:rsidRPr="00DC68B9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B9">
              <w:rPr>
                <w:rFonts w:ascii="Times New Roman" w:hAnsi="Times New Roman" w:cs="Times New Roman"/>
                <w:sz w:val="24"/>
                <w:szCs w:val="24"/>
              </w:rPr>
              <w:t>Способ связи с сотрудником</w:t>
            </w:r>
          </w:p>
        </w:tc>
        <w:tc>
          <w:tcPr>
            <w:tcW w:w="2032" w:type="dxa"/>
          </w:tcPr>
          <w:p w:rsidR="00107A98" w:rsidRPr="00DC68B9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B9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сотруднике</w:t>
            </w:r>
          </w:p>
        </w:tc>
      </w:tr>
      <w:tr w:rsidR="00107A98" w:rsidRPr="0044420F" w:rsidTr="00C56924">
        <w:tc>
          <w:tcPr>
            <w:tcW w:w="2111" w:type="dxa"/>
          </w:tcPr>
          <w:p w:rsidR="00107A98" w:rsidRPr="0044420F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20F">
              <w:rPr>
                <w:rFonts w:ascii="Times New Roman" w:hAnsi="Times New Roman" w:cs="Times New Roman"/>
                <w:sz w:val="24"/>
                <w:szCs w:val="24"/>
              </w:rPr>
              <w:t>Условная</w:t>
            </w:r>
            <w:proofErr w:type="gramEnd"/>
            <w:r w:rsidRPr="0044420F">
              <w:rPr>
                <w:rFonts w:ascii="Times New Roman" w:hAnsi="Times New Roman" w:cs="Times New Roman"/>
                <w:sz w:val="24"/>
                <w:szCs w:val="24"/>
              </w:rPr>
              <w:t xml:space="preserve"> (сопровождение по объекту)</w:t>
            </w:r>
          </w:p>
        </w:tc>
        <w:tc>
          <w:tcPr>
            <w:tcW w:w="2111" w:type="dxa"/>
          </w:tcPr>
          <w:p w:rsidR="00107A98" w:rsidRPr="0044420F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F">
              <w:rPr>
                <w:rFonts w:ascii="Times New Roman" w:hAnsi="Times New Roman" w:cs="Times New Roman"/>
                <w:sz w:val="24"/>
                <w:szCs w:val="24"/>
              </w:rPr>
              <w:t>Частичная (индукционная петля)</w:t>
            </w:r>
          </w:p>
        </w:tc>
        <w:tc>
          <w:tcPr>
            <w:tcW w:w="2112" w:type="dxa"/>
          </w:tcPr>
          <w:p w:rsidR="00107A98" w:rsidRPr="0044420F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20F">
              <w:rPr>
                <w:rFonts w:ascii="Times New Roman" w:hAnsi="Times New Roman" w:cs="Times New Roman"/>
                <w:sz w:val="24"/>
                <w:szCs w:val="24"/>
              </w:rPr>
              <w:t>Условная</w:t>
            </w:r>
            <w:proofErr w:type="gramEnd"/>
            <w:r w:rsidRPr="0044420F">
              <w:rPr>
                <w:rFonts w:ascii="Times New Roman" w:hAnsi="Times New Roman" w:cs="Times New Roman"/>
                <w:sz w:val="24"/>
                <w:szCs w:val="24"/>
              </w:rPr>
              <w:t xml:space="preserve"> (сопровождение по объекту)</w:t>
            </w:r>
          </w:p>
        </w:tc>
        <w:tc>
          <w:tcPr>
            <w:tcW w:w="2318" w:type="dxa"/>
          </w:tcPr>
          <w:p w:rsidR="00107A98" w:rsidRPr="0044420F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20F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proofErr w:type="gramEnd"/>
            <w:r w:rsidRPr="0044420F"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(нормативный пандус, доступный санузел)</w:t>
            </w:r>
          </w:p>
        </w:tc>
        <w:tc>
          <w:tcPr>
            <w:tcW w:w="2070" w:type="dxa"/>
          </w:tcPr>
          <w:p w:rsidR="00107A98" w:rsidRPr="0044420F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F">
              <w:rPr>
                <w:rFonts w:ascii="Times New Roman" w:hAnsi="Times New Roman" w:cs="Times New Roman"/>
                <w:sz w:val="24"/>
                <w:szCs w:val="24"/>
              </w:rPr>
              <w:t>Полная (поручни, кнопка вызова, сопровождение)</w:t>
            </w:r>
          </w:p>
        </w:tc>
        <w:tc>
          <w:tcPr>
            <w:tcW w:w="2032" w:type="dxa"/>
          </w:tcPr>
          <w:p w:rsidR="00107A98" w:rsidRPr="0044420F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032" w:type="dxa"/>
          </w:tcPr>
          <w:p w:rsidR="00107A98" w:rsidRPr="0044420F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107A98" w:rsidTr="00C56924">
        <w:tc>
          <w:tcPr>
            <w:tcW w:w="2111" w:type="dxa"/>
          </w:tcPr>
          <w:p w:rsidR="00107A98" w:rsidRPr="0044420F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11" w:type="dxa"/>
          </w:tcPr>
          <w:p w:rsidR="00107A98" w:rsidRPr="0044420F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F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12" w:type="dxa"/>
          </w:tcPr>
          <w:p w:rsidR="00107A98" w:rsidRPr="0044420F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318" w:type="dxa"/>
          </w:tcPr>
          <w:p w:rsidR="00107A98" w:rsidRPr="0044420F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F">
              <w:rPr>
                <w:rFonts w:ascii="Times New Roman" w:hAnsi="Times New Roman" w:cs="Times New Roman"/>
                <w:sz w:val="24"/>
                <w:szCs w:val="24"/>
              </w:rPr>
              <w:t>Пандус не нужен (подход по ровной поверхности);</w:t>
            </w:r>
          </w:p>
          <w:p w:rsidR="00107A98" w:rsidRPr="0044420F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F">
              <w:rPr>
                <w:rFonts w:ascii="Times New Roman" w:hAnsi="Times New Roman" w:cs="Times New Roman"/>
                <w:sz w:val="24"/>
                <w:szCs w:val="24"/>
              </w:rPr>
              <w:t>Доступный санузел - не имеется</w:t>
            </w:r>
          </w:p>
        </w:tc>
        <w:tc>
          <w:tcPr>
            <w:tcW w:w="2070" w:type="dxa"/>
          </w:tcPr>
          <w:p w:rsidR="00107A98" w:rsidRPr="0044420F" w:rsidRDefault="00107A98" w:rsidP="00C5692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F">
              <w:rPr>
                <w:rFonts w:ascii="Times New Roman" w:hAnsi="Times New Roman" w:cs="Times New Roman"/>
                <w:sz w:val="24"/>
                <w:szCs w:val="24"/>
              </w:rPr>
              <w:t>Поручни – не имеется;</w:t>
            </w:r>
          </w:p>
          <w:p w:rsidR="00107A98" w:rsidRPr="0044420F" w:rsidRDefault="00107A98" w:rsidP="00C5692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F">
              <w:rPr>
                <w:rFonts w:ascii="Times New Roman" w:hAnsi="Times New Roman" w:cs="Times New Roman"/>
                <w:sz w:val="24"/>
                <w:szCs w:val="24"/>
              </w:rPr>
              <w:t>Кнопка вызова и</w:t>
            </w:r>
            <w:r w:rsidRPr="0064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44420F">
              <w:rPr>
                <w:rFonts w:ascii="Times New Roman" w:hAnsi="Times New Roman" w:cs="Times New Roman"/>
                <w:sz w:val="24"/>
                <w:szCs w:val="24"/>
              </w:rPr>
              <w:t xml:space="preserve">  - имеется</w:t>
            </w:r>
          </w:p>
        </w:tc>
        <w:tc>
          <w:tcPr>
            <w:tcW w:w="2032" w:type="dxa"/>
          </w:tcPr>
          <w:p w:rsidR="00107A98" w:rsidRPr="00641C99" w:rsidRDefault="00107A98" w:rsidP="00C56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8(902)861 8328</w:t>
            </w:r>
          </w:p>
          <w:p w:rsidR="00107A98" w:rsidRDefault="00107A98" w:rsidP="00C569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1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8(932)011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1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032" w:type="dxa"/>
          </w:tcPr>
          <w:p w:rsidR="00107A98" w:rsidRPr="0044420F" w:rsidRDefault="00107A98" w:rsidP="00C569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berezka-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zp.ucoz.ru</w:t>
            </w:r>
          </w:p>
        </w:tc>
      </w:tr>
    </w:tbl>
    <w:p w:rsidR="00107A98" w:rsidRPr="00DC68B9" w:rsidRDefault="00107A98" w:rsidP="00107A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20BC" w:rsidRDefault="007A20BC" w:rsidP="007A20BC">
      <w:pPr>
        <w:tabs>
          <w:tab w:val="left" w:pos="3581"/>
        </w:tabs>
        <w:rPr>
          <w:rFonts w:ascii="Times New Roman" w:hAnsi="Times New Roman" w:cs="Times New Roman"/>
          <w:sz w:val="32"/>
          <w:szCs w:val="32"/>
        </w:rPr>
        <w:sectPr w:rsidR="007A20BC" w:rsidSect="00107A9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C68B9" w:rsidRPr="00DC68B9" w:rsidRDefault="00DC68B9" w:rsidP="00107A98">
      <w:pPr>
        <w:tabs>
          <w:tab w:val="left" w:pos="3581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C68B9" w:rsidRPr="00DC68B9" w:rsidSect="007A20B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56" w:rsidRDefault="00600E56" w:rsidP="004C736C">
      <w:pPr>
        <w:spacing w:after="0" w:line="240" w:lineRule="auto"/>
      </w:pPr>
      <w:r>
        <w:separator/>
      </w:r>
    </w:p>
  </w:endnote>
  <w:endnote w:type="continuationSeparator" w:id="0">
    <w:p w:rsidR="00600E56" w:rsidRDefault="00600E56" w:rsidP="004C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56" w:rsidRDefault="00600E56" w:rsidP="004C736C">
      <w:pPr>
        <w:spacing w:after="0" w:line="240" w:lineRule="auto"/>
      </w:pPr>
      <w:r>
        <w:separator/>
      </w:r>
    </w:p>
  </w:footnote>
  <w:footnote w:type="continuationSeparator" w:id="0">
    <w:p w:rsidR="00600E56" w:rsidRDefault="00600E56" w:rsidP="004C7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47"/>
    <w:rsid w:val="00015781"/>
    <w:rsid w:val="00107A98"/>
    <w:rsid w:val="001D6647"/>
    <w:rsid w:val="002C2EFB"/>
    <w:rsid w:val="0044420F"/>
    <w:rsid w:val="004C736C"/>
    <w:rsid w:val="00600E56"/>
    <w:rsid w:val="00641C99"/>
    <w:rsid w:val="00793DAC"/>
    <w:rsid w:val="007A20BC"/>
    <w:rsid w:val="008B5A61"/>
    <w:rsid w:val="00DC68B9"/>
    <w:rsid w:val="00DE1179"/>
    <w:rsid w:val="00E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36C"/>
  </w:style>
  <w:style w:type="paragraph" w:styleId="a6">
    <w:name w:val="footer"/>
    <w:basedOn w:val="a"/>
    <w:link w:val="a7"/>
    <w:uiPriority w:val="99"/>
    <w:unhideWhenUsed/>
    <w:rsid w:val="004C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36C"/>
  </w:style>
  <w:style w:type="paragraph" w:styleId="a6">
    <w:name w:val="footer"/>
    <w:basedOn w:val="a"/>
    <w:link w:val="a7"/>
    <w:uiPriority w:val="99"/>
    <w:unhideWhenUsed/>
    <w:rsid w:val="004C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Березка</cp:lastModifiedBy>
  <cp:revision>9</cp:revision>
  <dcterms:created xsi:type="dcterms:W3CDTF">2019-11-25T04:56:00Z</dcterms:created>
  <dcterms:modified xsi:type="dcterms:W3CDTF">2019-11-25T08:38:00Z</dcterms:modified>
</cp:coreProperties>
</file>